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B4C8A" w:rsidTr="00760A50">
        <w:tc>
          <w:tcPr>
            <w:tcW w:w="4785" w:type="dxa"/>
          </w:tcPr>
          <w:p w:rsidR="00CB4C8A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B4C8A" w:rsidRPr="00BB1F4C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B4C8A" w:rsidRPr="00BB1F4C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CB4C8A" w:rsidRPr="00BB1F4C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B4C8A" w:rsidRPr="00BB1F4C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CB4C8A" w:rsidRPr="00BB1F4C" w:rsidRDefault="00CB4C8A" w:rsidP="00760A50">
            <w:pPr>
              <w:tabs>
                <w:tab w:val="left" w:pos="368"/>
                <w:tab w:val="left" w:pos="43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от_________________№________</w:t>
            </w:r>
          </w:p>
          <w:p w:rsidR="00CB4C8A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B4C8A" w:rsidTr="00760A50">
        <w:trPr>
          <w:trHeight w:val="1821"/>
        </w:trPr>
        <w:tc>
          <w:tcPr>
            <w:tcW w:w="4785" w:type="dxa"/>
          </w:tcPr>
          <w:p w:rsidR="00CB4C8A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CB4C8A" w:rsidRPr="00BB1F4C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</w:p>
          <w:p w:rsidR="00CB4C8A" w:rsidRPr="00BB1F4C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постановлением главы</w:t>
            </w:r>
          </w:p>
          <w:p w:rsidR="00CB4C8A" w:rsidRPr="00BB1F4C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B4C8A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район</w:t>
            </w:r>
          </w:p>
          <w:p w:rsidR="00CB4C8A" w:rsidRPr="00BB1F4C" w:rsidRDefault="00CB4C8A" w:rsidP="00760A50">
            <w:pPr>
              <w:tabs>
                <w:tab w:val="left" w:pos="368"/>
                <w:tab w:val="left" w:pos="43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B1F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от_________________№________</w:t>
            </w:r>
          </w:p>
          <w:p w:rsidR="00CB4C8A" w:rsidRDefault="00CB4C8A" w:rsidP="00760A5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537A3" w:rsidRDefault="001537A3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537A3" w:rsidRPr="00BE2F12" w:rsidRDefault="001537A3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1284A" w:rsidRPr="00EE5893" w:rsidRDefault="00E67B5C" w:rsidP="00BE2F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89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1284A" w:rsidRPr="00EE5893" w:rsidRDefault="00E67B5C" w:rsidP="00BE2F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893">
        <w:rPr>
          <w:rFonts w:ascii="Times New Roman" w:hAnsi="Times New Roman" w:cs="Times New Roman"/>
          <w:b/>
          <w:sz w:val="28"/>
          <w:szCs w:val="28"/>
        </w:rPr>
        <w:t xml:space="preserve">комиссии по определению ущерба </w:t>
      </w:r>
      <w:r w:rsidR="00EE5893">
        <w:rPr>
          <w:rFonts w:ascii="Times New Roman" w:eastAsia="Calibri" w:hAnsi="Times New Roman" w:cs="Times New Roman"/>
          <w:b/>
          <w:sz w:val="28"/>
          <w:szCs w:val="28"/>
        </w:rPr>
        <w:t xml:space="preserve">от чрезвычайных ситуаций природного и техногенного характера </w:t>
      </w:r>
      <w:r w:rsidRPr="00EE5893">
        <w:rPr>
          <w:rFonts w:ascii="Times New Roman" w:hAnsi="Times New Roman" w:cs="Times New Roman"/>
          <w:b/>
          <w:sz w:val="28"/>
          <w:szCs w:val="28"/>
        </w:rPr>
        <w:t>на территории муниципального</w:t>
      </w:r>
      <w:r w:rsidR="00EE58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E5893">
        <w:rPr>
          <w:rFonts w:ascii="Times New Roman" w:hAnsi="Times New Roman" w:cs="Times New Roman"/>
          <w:b/>
          <w:sz w:val="28"/>
          <w:szCs w:val="28"/>
        </w:rPr>
        <w:t>образования Темрюкский район</w:t>
      </w:r>
    </w:p>
    <w:p w:rsidR="00BE2F12" w:rsidRPr="00BE2F12" w:rsidRDefault="00BE2F12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Комиссия по определению ущерба от чрезвычайных ситуаций природного и техногенного характера на территории муниципального образования Темрюкский район (далее - Комиссия) создается для определения ущерба имуществу лиц, независимо от формы собственности.</w:t>
      </w: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Состав Комиссии утверждается постановлением администрации муниципального образования Темрюкский район. Председателем Комиссии назначается заместитель главы муниципального образования Темрюкский район, курирующий вопросы гражданской обороны и чрезвычайных ситуаций.</w:t>
      </w: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Заседания Комиссии, в том числе выездные, проводятся по мере необходимости.</w:t>
      </w: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Заседания Комиссии ведет председатель Комиссии, а в его отсутствие - заместитель председателя Комиссии.</w:t>
      </w: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Решение Комиссии принимается простым большинством голосов присутствующих на заседании членов Комиссии.</w:t>
      </w: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Заседание Комиссии правомочно в случае присутствия на нем не менее половины членов Комиссии.</w:t>
      </w: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В своей деятельности Комиссия руководствуется государственными стандартами, методическими рекомендациями, нормативными правовыми актами Российской Федерации.</w:t>
      </w: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Комиссия в период работы привлекает специалистов по оценке ущерба (оценщик) - физических лиц, имеющих разрешительные документы на ведение оценочной деятельности. По итогам соответствующей деятельности подготавливается заключение об оценке ущерба - документ, содержащий вывод оценщика об ущербе и его обоснование.</w:t>
      </w: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Задачами Комиссии являются:</w:t>
      </w:r>
    </w:p>
    <w:p w:rsidR="00E1284A" w:rsidRPr="00BE2F12" w:rsidRDefault="00653EA5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роведение осмотра имущества лиц, пострадавших от воздействия </w:t>
      </w:r>
      <w:r w:rsidR="00E67B5C" w:rsidRPr="00BE2F12">
        <w:rPr>
          <w:rFonts w:ascii="Times New Roman" w:hAnsi="Times New Roman" w:cs="Times New Roman"/>
          <w:sz w:val="28"/>
          <w:szCs w:val="28"/>
        </w:rPr>
        <w:lastRenderedPageBreak/>
        <w:t>чрезвычайных ситуаций природ</w:t>
      </w:r>
      <w:r>
        <w:rPr>
          <w:rFonts w:ascii="Times New Roman" w:hAnsi="Times New Roman" w:cs="Times New Roman"/>
          <w:sz w:val="28"/>
          <w:szCs w:val="28"/>
        </w:rPr>
        <w:t>ного и техногенного характера;</w:t>
      </w:r>
    </w:p>
    <w:p w:rsidR="00E1284A" w:rsidRPr="00BE2F12" w:rsidRDefault="00653EA5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7B5C" w:rsidRPr="00BE2F12">
        <w:rPr>
          <w:rFonts w:ascii="Times New Roman" w:hAnsi="Times New Roman" w:cs="Times New Roman"/>
          <w:sz w:val="28"/>
          <w:szCs w:val="28"/>
        </w:rPr>
        <w:t>оставление акта осмотра имущества лиц, пострадавших от воздействия чрезвычайных ситуаций природного и техногенного характера, в котором фиксируется факт наличия ущерба имуществу, обстоятельства, при которых он был причинен. Акт подписывается всеми членами комиссии и собственниками пострадавшего имущества, утверждается главой муниципального образования Темрюкский район</w:t>
      </w:r>
      <w:bookmarkStart w:id="0" w:name="_GoBack"/>
      <w:bookmarkEnd w:id="0"/>
      <w:r w:rsidR="00B9757A">
        <w:rPr>
          <w:rFonts w:ascii="Times New Roman" w:hAnsi="Times New Roman" w:cs="Times New Roman"/>
          <w:sz w:val="28"/>
          <w:szCs w:val="28"/>
        </w:rPr>
        <w:t>;</w:t>
      </w:r>
    </w:p>
    <w:p w:rsidR="00E1284A" w:rsidRPr="00BE2F12" w:rsidRDefault="00B9757A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ассмотрение документов, поданных заявителями (при наличии </w:t>
      </w:r>
      <w:r>
        <w:rPr>
          <w:rFonts w:ascii="Times New Roman" w:hAnsi="Times New Roman" w:cs="Times New Roman"/>
          <w:sz w:val="28"/>
          <w:szCs w:val="28"/>
        </w:rPr>
        <w:t>соответствующих документов);</w:t>
      </w:r>
    </w:p>
    <w:p w:rsidR="00E1284A" w:rsidRDefault="00B9757A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67B5C" w:rsidRPr="00BE2F12">
        <w:rPr>
          <w:rFonts w:ascii="Times New Roman" w:hAnsi="Times New Roman" w:cs="Times New Roman"/>
          <w:sz w:val="28"/>
          <w:szCs w:val="28"/>
        </w:rPr>
        <w:t>ные задачи, не противоречащие действующему законодательству Российской Федерации.</w:t>
      </w:r>
    </w:p>
    <w:p w:rsidR="00B9757A" w:rsidRDefault="00B9757A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57A" w:rsidRPr="00BE2F12" w:rsidRDefault="00B9757A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84A" w:rsidRPr="00BE2F12" w:rsidRDefault="00E67B5C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1284A" w:rsidRPr="00BE2F12" w:rsidRDefault="00E67B5C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1284A" w:rsidRPr="00BE2F12" w:rsidRDefault="00E67B5C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B9757A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1537A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9757A">
        <w:rPr>
          <w:rFonts w:ascii="Times New Roman" w:hAnsi="Times New Roman" w:cs="Times New Roman"/>
          <w:sz w:val="28"/>
          <w:szCs w:val="28"/>
        </w:rPr>
        <w:t xml:space="preserve"> </w:t>
      </w:r>
      <w:r w:rsidR="001537A3">
        <w:rPr>
          <w:rFonts w:ascii="Times New Roman" w:hAnsi="Times New Roman" w:cs="Times New Roman"/>
          <w:sz w:val="28"/>
          <w:szCs w:val="28"/>
        </w:rPr>
        <w:t>И</w:t>
      </w:r>
      <w:r w:rsidRPr="00BE2F12">
        <w:rPr>
          <w:rFonts w:ascii="Times New Roman" w:hAnsi="Times New Roman" w:cs="Times New Roman"/>
          <w:sz w:val="28"/>
          <w:szCs w:val="28"/>
        </w:rPr>
        <w:t>.И. Костюк</w:t>
      </w:r>
    </w:p>
    <w:sectPr w:rsidR="00E1284A" w:rsidRPr="00BE2F12" w:rsidSect="00270AC8">
      <w:headerReference w:type="default" r:id="rId8"/>
      <w:pgSz w:w="11900" w:h="16840"/>
      <w:pgMar w:top="1134" w:right="567" w:bottom="1134" w:left="1701" w:header="0" w:footer="6" w:gutter="0"/>
      <w:cols w:space="1521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232" w:rsidRDefault="002B0232">
      <w:r>
        <w:separator/>
      </w:r>
    </w:p>
  </w:endnote>
  <w:endnote w:type="continuationSeparator" w:id="0">
    <w:p w:rsidR="002B0232" w:rsidRDefault="002B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232" w:rsidRDefault="002B0232"/>
  </w:footnote>
  <w:footnote w:type="continuationSeparator" w:id="0">
    <w:p w:rsidR="002B0232" w:rsidRDefault="002B023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84A" w:rsidRDefault="00F169FE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8284845</wp:posOffset>
              </wp:positionH>
              <wp:positionV relativeFrom="page">
                <wp:posOffset>281305</wp:posOffset>
              </wp:positionV>
              <wp:extent cx="48260" cy="107950"/>
              <wp:effectExtent l="0" t="0" r="635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260" cy="107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284A" w:rsidRDefault="00E67B5C">
                          <w:pPr>
                            <w:pStyle w:val="a4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5"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2.35pt;margin-top:22.15pt;width:3.8pt;height:8.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" filled="f" stroked="f">
              <v:textbox style="mso-fit-shape-to-text:t" inset="0,0,0,0">
                <w:txbxContent>
                  <w:p w:rsidR="00E1284A" w:rsidRDefault="00E67B5C">
                    <w:pPr>
                      <w:pStyle w:val="a4"/>
                      <w:shd w:val="clear" w:color="auto" w:fill="auto"/>
                      <w:spacing w:line="240" w:lineRule="auto"/>
                    </w:pPr>
                    <w:r>
                      <w:rPr>
                        <w:rStyle w:val="a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045D5"/>
    <w:multiLevelType w:val="multilevel"/>
    <w:tmpl w:val="648850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4A"/>
    <w:rsid w:val="000E38AE"/>
    <w:rsid w:val="001537A3"/>
    <w:rsid w:val="00270AC8"/>
    <w:rsid w:val="002B0232"/>
    <w:rsid w:val="00395CEB"/>
    <w:rsid w:val="00653EA5"/>
    <w:rsid w:val="008D0B44"/>
    <w:rsid w:val="00B9757A"/>
    <w:rsid w:val="00BE2F12"/>
    <w:rsid w:val="00CB4C8A"/>
    <w:rsid w:val="00E1284A"/>
    <w:rsid w:val="00E67B5C"/>
    <w:rsid w:val="00EE5893"/>
    <w:rsid w:val="00F1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38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3">
    <w:name w:val="Колонтитул_"/>
    <w:basedOn w:val="a0"/>
    <w:link w:val="a4"/>
    <w:rPr>
      <w:rFonts w:ascii="David" w:eastAsia="David" w:hAnsi="David" w:cs="David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Колонтитул"/>
    <w:basedOn w:val="a3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pt">
    <w:name w:val="Основной текст (2) + 8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8pt0">
    <w:name w:val="Основной текст (2) + 8 pt;Курсив;Малые прописные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168" w:lineRule="exact"/>
    </w:pPr>
    <w:rPr>
      <w:rFonts w:ascii="David" w:eastAsia="David" w:hAnsi="David" w:cs="David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40" w:line="21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0E38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0E38AE"/>
    <w:rPr>
      <w:color w:val="000000"/>
    </w:rPr>
  </w:style>
  <w:style w:type="table" w:styleId="a7">
    <w:name w:val="Table Grid"/>
    <w:basedOn w:val="a1"/>
    <w:uiPriority w:val="59"/>
    <w:rsid w:val="00CB4C8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38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3">
    <w:name w:val="Колонтитул_"/>
    <w:basedOn w:val="a0"/>
    <w:link w:val="a4"/>
    <w:rPr>
      <w:rFonts w:ascii="David" w:eastAsia="David" w:hAnsi="David" w:cs="David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Колонтитул"/>
    <w:basedOn w:val="a3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pt">
    <w:name w:val="Основной текст (2) + 8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8pt0">
    <w:name w:val="Основной текст (2) + 8 pt;Курсив;Малые прописные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168" w:lineRule="exact"/>
    </w:pPr>
    <w:rPr>
      <w:rFonts w:ascii="David" w:eastAsia="David" w:hAnsi="David" w:cs="David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40" w:line="21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0E38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0E38AE"/>
    <w:rPr>
      <w:color w:val="000000"/>
    </w:rPr>
  </w:style>
  <w:style w:type="table" w:styleId="a7">
    <w:name w:val="Table Grid"/>
    <w:basedOn w:val="a1"/>
    <w:uiPriority w:val="59"/>
    <w:rsid w:val="00CB4C8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Можеев</dc:creator>
  <cp:lastModifiedBy>Можеев</cp:lastModifiedBy>
  <cp:revision>2</cp:revision>
  <dcterms:created xsi:type="dcterms:W3CDTF">2025-02-28T11:24:00Z</dcterms:created>
  <dcterms:modified xsi:type="dcterms:W3CDTF">2025-02-28T11:37:00Z</dcterms:modified>
</cp:coreProperties>
</file>